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  <w:lang w:eastAsia="zh-CN"/>
        </w:rPr>
        <w:t>联合</w:t>
      </w:r>
      <w:r>
        <w:rPr>
          <w:rFonts w:hint="eastAsia" w:ascii="方正小标宋简体" w:hAnsi="方正小标宋简体" w:eastAsia="方正小标宋简体"/>
          <w:sz w:val="44"/>
          <w:szCs w:val="44"/>
        </w:rPr>
        <w:t>倡议书</w:t>
      </w:r>
    </w:p>
    <w:p>
      <w:pPr>
        <w:spacing w:line="560" w:lineRule="exact"/>
        <w:rPr>
          <w:rFonts w:ascii="仿宋_GB2312" w:hAns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1"/>
        <w:textAlignment w:val="auto"/>
        <w:rPr>
          <w:rFonts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w:t>近日，国家发展改革委、国家能源局正式批复《绿色电力交易试点工作方案》</w:t>
      </w:r>
      <w:r>
        <w:rPr>
          <w:rFonts w:hint="eastAsia" w:ascii="仿宋_GB2312" w:hAnsi="仿宋_GB2312" w:eastAsia="仿宋_GB2312"/>
          <w:sz w:val="32"/>
          <w:szCs w:val="32"/>
        </w:rPr>
        <w:t>，</w:t>
      </w:r>
      <w:r>
        <w:rPr>
          <w:rFonts w:ascii="仿宋_GB2312" w:hAnsi="仿宋_GB2312" w:eastAsia="仿宋_GB2312"/>
          <w:sz w:val="32"/>
          <w:szCs w:val="32"/>
        </w:rPr>
        <w:t>从顶层设计上建立绿色电力交易机制。9月7日，首次绿色电力试点交易启动。当前，</w:t>
      </w:r>
      <w:r>
        <w:rPr>
          <w:rFonts w:hint="eastAsia" w:ascii="仿宋_GB2312" w:hAnsi="仿宋_GB2312" w:eastAsia="仿宋_GB2312"/>
          <w:sz w:val="32"/>
          <w:szCs w:val="32"/>
        </w:rPr>
        <w:t>全国上下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尤其是</w:t>
      </w:r>
      <w:r>
        <w:rPr>
          <w:rFonts w:hint="eastAsia" w:ascii="仿宋_GB2312" w:hAnsi="仿宋_GB2312" w:eastAsia="仿宋_GB2312"/>
          <w:sz w:val="32"/>
          <w:szCs w:val="32"/>
        </w:rPr>
        <w:t>能源行业正踏上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打造清洁低碳、安全高效能源体系的</w:t>
      </w:r>
      <w:r>
        <w:rPr>
          <w:rFonts w:hint="eastAsia" w:ascii="仿宋_GB2312" w:hAnsi="仿宋_GB2312" w:eastAsia="仿宋_GB2312"/>
          <w:sz w:val="32"/>
          <w:szCs w:val="32"/>
        </w:rPr>
        <w:t>新征程</w:t>
      </w:r>
      <w:r>
        <w:rPr>
          <w:rFonts w:ascii="仿宋_GB2312" w:hAnsi="仿宋_GB2312" w:eastAsia="仿宋_GB2312"/>
          <w:sz w:val="32"/>
          <w:szCs w:val="32"/>
        </w:rPr>
        <w:t>，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持续增加</w:t>
      </w:r>
      <w:r>
        <w:rPr>
          <w:rFonts w:hint="eastAsia" w:ascii="仿宋_GB2312" w:hAnsi="仿宋_GB2312" w:eastAsia="仿宋_GB2312"/>
          <w:sz w:val="32"/>
          <w:szCs w:val="32"/>
        </w:rPr>
        <w:t>绿色电力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交易，</w:t>
      </w:r>
      <w:r>
        <w:rPr>
          <w:rFonts w:hint="eastAsia" w:ascii="仿宋_GB2312" w:hAnsi="仿宋_GB2312" w:eastAsia="仿宋_GB2312"/>
          <w:sz w:val="32"/>
          <w:szCs w:val="32"/>
        </w:rPr>
        <w:t>将</w:t>
      </w:r>
      <w:r>
        <w:rPr>
          <w:rFonts w:ascii="仿宋_GB2312" w:hAnsi="仿宋_GB2312" w:eastAsia="仿宋_GB2312"/>
          <w:sz w:val="32"/>
          <w:szCs w:val="32"/>
        </w:rPr>
        <w:t>有效引导全社会主动消费绿色电力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，促进低碳</w:t>
      </w:r>
      <w:r>
        <w:rPr>
          <w:rFonts w:ascii="仿宋_GB2312" w:hAnsi="仿宋_GB2312" w:eastAsia="仿宋_GB2312"/>
          <w:sz w:val="32"/>
          <w:szCs w:val="32"/>
        </w:rPr>
        <w:t>减排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和绿色发展</w:t>
      </w:r>
      <w:r>
        <w:rPr>
          <w:rFonts w:ascii="仿宋_GB2312" w:hAnsi="仿宋_GB2312" w:eastAsia="仿宋_GB2312"/>
          <w:sz w:val="32"/>
          <w:szCs w:val="32"/>
        </w:rPr>
        <w:t>。</w:t>
      </w:r>
      <w:r>
        <w:rPr>
          <w:rFonts w:hint="eastAsia" w:ascii="仿宋_GB2312" w:hAnsi="仿宋_GB2312" w:eastAsia="仿宋_GB2312"/>
          <w:sz w:val="32"/>
          <w:szCs w:val="32"/>
        </w:rPr>
        <w:t>为此，我们倡议：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1"/>
        <w:textAlignment w:val="auto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坚决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贯彻</w:t>
      </w:r>
      <w:r>
        <w:rPr>
          <w:rFonts w:ascii="仿宋_GB2312" w:hAnsi="仿宋_GB2312" w:eastAsia="仿宋_GB2312"/>
          <w:sz w:val="32"/>
          <w:szCs w:val="32"/>
        </w:rPr>
        <w:t>党中央、国务院</w:t>
      </w:r>
      <w:r>
        <w:rPr>
          <w:rFonts w:hint="eastAsia" w:ascii="仿宋_GB2312" w:hAnsi="仿宋_GB2312" w:eastAsia="仿宋_GB2312"/>
          <w:sz w:val="32"/>
          <w:szCs w:val="32"/>
        </w:rPr>
        <w:t>关于加</w:t>
      </w:r>
      <w:r>
        <w:rPr>
          <w:rFonts w:ascii="仿宋_GB2312" w:hAnsi="仿宋_GB2312" w:eastAsia="仿宋_GB2312"/>
          <w:sz w:val="32"/>
          <w:szCs w:val="32"/>
        </w:rPr>
        <w:t>快建立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健全</w:t>
      </w:r>
      <w:r>
        <w:rPr>
          <w:rFonts w:ascii="仿宋_GB2312" w:hAnsi="仿宋_GB2312" w:eastAsia="仿宋_GB2312"/>
          <w:sz w:val="32"/>
          <w:szCs w:val="32"/>
        </w:rPr>
        <w:t>绿色低碳循环发展经济体系的决策部署，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心怀“国之大者”，充分履行能源企业的社会责任，</w:t>
      </w:r>
      <w:r>
        <w:rPr>
          <w:rFonts w:hint="eastAsia" w:ascii="仿宋_GB2312" w:hAnsi="仿宋_GB2312" w:eastAsia="仿宋_GB2312"/>
          <w:sz w:val="32"/>
          <w:szCs w:val="32"/>
        </w:rPr>
        <w:t>积极参与绿色电力交易，增加绿色电力消费，通过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深入挖掘</w:t>
      </w:r>
      <w:r>
        <w:rPr>
          <w:rFonts w:ascii="仿宋_GB2312" w:hAnsi="仿宋_GB2312" w:eastAsia="仿宋_GB2312"/>
          <w:sz w:val="32"/>
          <w:szCs w:val="32"/>
        </w:rPr>
        <w:t>绿色电力的“环境价值”</w:t>
      </w:r>
      <w:r>
        <w:rPr>
          <w:rFonts w:hint="eastAsia" w:ascii="仿宋_GB2312" w:hAnsi="仿宋_GB2312" w:eastAsia="仿宋_GB2312"/>
          <w:sz w:val="32"/>
          <w:szCs w:val="32"/>
        </w:rPr>
        <w:t>，继续推动化石能源清洁化，为</w:t>
      </w:r>
      <w:r>
        <w:rPr>
          <w:rFonts w:ascii="仿宋_GB2312" w:hAnsi="仿宋_GB2312" w:eastAsia="仿宋_GB2312"/>
          <w:sz w:val="32"/>
          <w:szCs w:val="32"/>
        </w:rPr>
        <w:t>推进</w:t>
      </w:r>
      <w:r>
        <w:rPr>
          <w:rFonts w:hint="eastAsia" w:ascii="仿宋_GB2312" w:hAnsi="仿宋_GB2312" w:eastAsia="仿宋_GB2312"/>
          <w:sz w:val="32"/>
          <w:szCs w:val="32"/>
        </w:rPr>
        <w:t>绿</w:t>
      </w:r>
      <w:r>
        <w:rPr>
          <w:rFonts w:ascii="仿宋_GB2312" w:hAnsi="仿宋_GB2312" w:eastAsia="仿宋_GB2312"/>
          <w:sz w:val="32"/>
          <w:szCs w:val="32"/>
        </w:rPr>
        <w:t>色能源开发利用和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能源行业</w:t>
      </w:r>
      <w:r>
        <w:rPr>
          <w:rFonts w:ascii="仿宋_GB2312" w:hAnsi="仿宋_GB2312" w:eastAsia="仿宋_GB2312"/>
          <w:sz w:val="32"/>
          <w:szCs w:val="32"/>
        </w:rPr>
        <w:t>低碳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转型</w:t>
      </w:r>
      <w:r>
        <w:rPr>
          <w:rFonts w:ascii="仿宋_GB2312" w:hAnsi="仿宋_GB2312" w:eastAsia="仿宋_GB2312"/>
          <w:sz w:val="32"/>
          <w:szCs w:val="32"/>
        </w:rPr>
        <w:t>发展</w:t>
      </w:r>
      <w:r>
        <w:rPr>
          <w:rFonts w:hint="eastAsia" w:ascii="仿宋_GB2312" w:hAnsi="仿宋_GB2312" w:eastAsia="仿宋_GB2312"/>
          <w:sz w:val="32"/>
          <w:szCs w:val="32"/>
        </w:rPr>
        <w:t>，</w:t>
      </w:r>
      <w:r>
        <w:rPr>
          <w:rFonts w:ascii="仿宋_GB2312" w:hAnsi="仿宋_GB2312" w:eastAsia="仿宋_GB2312"/>
          <w:sz w:val="32"/>
          <w:szCs w:val="32"/>
        </w:rPr>
        <w:t>助力实现碳达峰、碳中和目标作出更大贡献。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1"/>
        <w:textAlignment w:val="auto"/>
        <w:rPr>
          <w:rFonts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w:t xml:space="preserve"> 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02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国家能源集团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中煤集团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山西焦煤集团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晋能控股集团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潞安化工集团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山东能源集团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陕西煤业化工集团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河南能源化工集团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淮北矿业集团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淮河能源控股集团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伊泰集团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蒙泰集团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_GB2312" w:hAns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1"/>
        <w:textAlignment w:val="auto"/>
        <w:rPr>
          <w:rFonts w:hint="eastAsia"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  <w:lang w:val="en-US"/>
        </w:rPr>
        <w:t xml:space="preserve">              </w:t>
      </w:r>
      <w:r>
        <w:rPr>
          <w:rFonts w:ascii="仿宋_GB2312" w:hAnsi="仿宋_GB2312" w:eastAsia="仿宋_GB2312"/>
          <w:sz w:val="32"/>
          <w:szCs w:val="32"/>
        </w:rPr>
        <w:t>2021年9月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14</w:t>
      </w:r>
      <w:r>
        <w:rPr>
          <w:rFonts w:ascii="仿宋_GB2312" w:hAnsi="仿宋_GB2312" w:eastAsia="仿宋_GB2312"/>
          <w:sz w:val="32"/>
          <w:szCs w:val="32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FFE685E"/>
    <w:rsid w:val="55FFA278"/>
    <w:rsid w:val="6CD86AC1"/>
    <w:rsid w:val="7D7F0982"/>
    <w:rsid w:val="7DFE8156"/>
    <w:rsid w:val="ECDD44E2"/>
    <w:rsid w:val="FBC8B6A1"/>
    <w:rsid w:val="FFF7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442</Words>
  <Characters>452</Characters>
  <Paragraphs>7</Paragraphs>
  <TotalTime>72</TotalTime>
  <ScaleCrop>false</ScaleCrop>
  <LinksUpToDate>false</LinksUpToDate>
  <CharactersWithSpaces>494</CharactersWithSpaces>
  <Application>WPS Office_11.8.2.9583_F1E327BC-269C-435d-A152-05C5408002CA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2021-09-10T20:41:00Z</dcterms:created>
  <dc:creator>Mac book pro</dc:creator>
  <cp:lastModifiedBy>user</cp:lastModifiedBy>
  <cp:lastPrinted>2021-09-13T20:34:30Z</cp:lastPrinted>
  <dcterms:modified xsi:type="dcterms:W3CDTF">2021-09-14T10:13:32Z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e87eb1e803cb465a97e87e565ef3030c</vt:lpwstr>
  </property>
  <property fmtid="{D5CDD505-2E9C-101B-9397-08002B2CF9AE}" pid="3" name="KSOProductBuildVer">
    <vt:lpwstr>2052-11.8.2.9583</vt:lpwstr>
  </property>
</Properties>
</file>